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026A2" w14:textId="77777777" w:rsidR="00135C48" w:rsidRPr="00135C48" w:rsidRDefault="00A11E77" w:rsidP="00135C48">
      <w:pPr>
        <w:rPr>
          <w:sz w:val="28"/>
          <w:szCs w:val="28"/>
        </w:rPr>
      </w:pPr>
      <w:r>
        <w:rPr>
          <w:sz w:val="28"/>
          <w:szCs w:val="28"/>
        </w:rPr>
        <w:t>Kulturni bazar 201</w:t>
      </w:r>
      <w:r w:rsidR="009A3660">
        <w:rPr>
          <w:sz w:val="28"/>
          <w:szCs w:val="28"/>
        </w:rPr>
        <w:t>6</w:t>
      </w:r>
    </w:p>
    <w:p w14:paraId="1226CE06" w14:textId="77777777" w:rsidR="00135C48" w:rsidRDefault="00135C48" w:rsidP="00135C48">
      <w:pPr>
        <w:rPr>
          <w:b/>
          <w:sz w:val="28"/>
          <w:szCs w:val="28"/>
        </w:rPr>
      </w:pPr>
      <w:r>
        <w:rPr>
          <w:b/>
          <w:sz w:val="28"/>
          <w:szCs w:val="28"/>
        </w:rPr>
        <w:t xml:space="preserve">Navodila za pripravo </w:t>
      </w:r>
      <w:r w:rsidR="003E1C9F">
        <w:rPr>
          <w:b/>
          <w:sz w:val="28"/>
          <w:szCs w:val="28"/>
        </w:rPr>
        <w:t>programskih</w:t>
      </w:r>
      <w:r w:rsidR="00373E1D">
        <w:rPr>
          <w:b/>
          <w:sz w:val="28"/>
          <w:szCs w:val="28"/>
        </w:rPr>
        <w:t xml:space="preserve"> opisov</w:t>
      </w:r>
    </w:p>
    <w:p w14:paraId="75BA865B" w14:textId="77777777" w:rsidR="00135C48" w:rsidRDefault="00135C48" w:rsidP="00135C48">
      <w:pPr>
        <w:rPr>
          <w:b/>
          <w:sz w:val="28"/>
          <w:szCs w:val="28"/>
        </w:rPr>
      </w:pPr>
    </w:p>
    <w:p w14:paraId="0FC15606" w14:textId="77777777" w:rsidR="00135C48" w:rsidRPr="00135C48" w:rsidRDefault="00135C48" w:rsidP="00135C48">
      <w:pPr>
        <w:rPr>
          <w:b/>
        </w:rPr>
      </w:pPr>
      <w:r w:rsidRPr="00135C48">
        <w:rPr>
          <w:b/>
        </w:rPr>
        <w:t>Navajanje podatkov</w:t>
      </w:r>
      <w:r w:rsidR="00FF5893">
        <w:rPr>
          <w:b/>
        </w:rPr>
        <w:t>:</w:t>
      </w:r>
    </w:p>
    <w:p w14:paraId="070DD0EA" w14:textId="77777777" w:rsidR="00174554" w:rsidRDefault="00174554" w:rsidP="00135C48">
      <w:pPr>
        <w:rPr>
          <w:b/>
          <w:sz w:val="28"/>
          <w:szCs w:val="28"/>
        </w:rPr>
      </w:pPr>
      <w:r>
        <w:rPr>
          <w:b/>
          <w:sz w:val="28"/>
          <w:szCs w:val="28"/>
        </w:rPr>
        <w:t>Kraj in ura</w:t>
      </w:r>
    </w:p>
    <w:p w14:paraId="38146558" w14:textId="77777777" w:rsidR="00135C48" w:rsidRDefault="00135C48" w:rsidP="00135C48">
      <w:pPr>
        <w:rPr>
          <w:b/>
          <w:sz w:val="28"/>
          <w:szCs w:val="28"/>
        </w:rPr>
      </w:pPr>
      <w:r>
        <w:rPr>
          <w:b/>
          <w:sz w:val="28"/>
          <w:szCs w:val="28"/>
        </w:rPr>
        <w:t>Avtor: Naslov predstave oz. prireditve</w:t>
      </w:r>
    </w:p>
    <w:p w14:paraId="0180ADA0" w14:textId="77777777" w:rsidR="00ED6277" w:rsidRDefault="007B08F4" w:rsidP="00135C48">
      <w:pPr>
        <w:rPr>
          <w:b/>
          <w:sz w:val="28"/>
          <w:szCs w:val="28"/>
        </w:rPr>
      </w:pPr>
      <w:r>
        <w:rPr>
          <w:b/>
          <w:sz w:val="28"/>
          <w:szCs w:val="28"/>
        </w:rPr>
        <w:t>Kateri starostni stopnji</w:t>
      </w:r>
      <w:r w:rsidR="00135C48">
        <w:rPr>
          <w:b/>
          <w:sz w:val="28"/>
          <w:szCs w:val="28"/>
        </w:rPr>
        <w:t xml:space="preserve"> </w:t>
      </w:r>
      <w:r w:rsidR="00220213">
        <w:rPr>
          <w:b/>
          <w:sz w:val="28"/>
          <w:szCs w:val="28"/>
        </w:rPr>
        <w:t xml:space="preserve">je </w:t>
      </w:r>
      <w:r w:rsidR="00135C48">
        <w:rPr>
          <w:b/>
          <w:sz w:val="28"/>
          <w:szCs w:val="28"/>
        </w:rPr>
        <w:t>prireditev namenjena</w:t>
      </w:r>
      <w:r w:rsidR="009A3660">
        <w:rPr>
          <w:b/>
          <w:sz w:val="28"/>
          <w:szCs w:val="28"/>
        </w:rPr>
        <w:t xml:space="preserve"> (če je dogodek namenjen tudi otrokom oz. mladim)</w:t>
      </w:r>
    </w:p>
    <w:p w14:paraId="40917FA2" w14:textId="77777777" w:rsidR="00135C48" w:rsidRDefault="00135C48" w:rsidP="00135C48">
      <w:pPr>
        <w:rPr>
          <w:b/>
          <w:sz w:val="28"/>
          <w:szCs w:val="28"/>
        </w:rPr>
      </w:pPr>
      <w:r>
        <w:rPr>
          <w:b/>
          <w:sz w:val="28"/>
          <w:szCs w:val="28"/>
        </w:rPr>
        <w:t>Kolofon predstave (bistveni podatki)</w:t>
      </w:r>
    </w:p>
    <w:p w14:paraId="28DA3FA6" w14:textId="77777777" w:rsidR="007B2D1E" w:rsidRDefault="007B2D1E" w:rsidP="00135C48">
      <w:pPr>
        <w:rPr>
          <w:b/>
          <w:sz w:val="28"/>
          <w:szCs w:val="28"/>
        </w:rPr>
      </w:pPr>
      <w:r>
        <w:rPr>
          <w:b/>
          <w:sz w:val="28"/>
          <w:szCs w:val="28"/>
        </w:rPr>
        <w:t>Kratek vsebinski opis</w:t>
      </w:r>
    </w:p>
    <w:p w14:paraId="31EEDC1C" w14:textId="562F5F64" w:rsidR="008A68DD" w:rsidRDefault="008A68DD" w:rsidP="00135C48">
      <w:pPr>
        <w:rPr>
          <w:b/>
          <w:sz w:val="28"/>
          <w:szCs w:val="28"/>
        </w:rPr>
      </w:pPr>
      <w:r>
        <w:rPr>
          <w:b/>
          <w:sz w:val="28"/>
          <w:szCs w:val="28"/>
        </w:rPr>
        <w:t>Popis glavnih tehničnih zahtev (v primeru, da ima dogodek posebne tehnične zahteve, lahko zapišete, katera dvorana v CD bi bila primerna za izvedbo)</w:t>
      </w:r>
    </w:p>
    <w:p w14:paraId="337EF397" w14:textId="77777777" w:rsidR="008A68DD" w:rsidRDefault="008A68DD" w:rsidP="00135C48">
      <w:pPr>
        <w:rPr>
          <w:b/>
          <w:sz w:val="28"/>
          <w:szCs w:val="28"/>
        </w:rPr>
      </w:pPr>
    </w:p>
    <w:p w14:paraId="57C8816B" w14:textId="77777777" w:rsidR="00135C48" w:rsidRDefault="00135C48" w:rsidP="00135C48">
      <w:pPr>
        <w:rPr>
          <w:b/>
          <w:sz w:val="28"/>
          <w:szCs w:val="28"/>
        </w:rPr>
      </w:pPr>
    </w:p>
    <w:p w14:paraId="4219D5F7" w14:textId="77777777" w:rsidR="00135C48" w:rsidRPr="00FF5893" w:rsidRDefault="008E78C1" w:rsidP="00135C48">
      <w:pPr>
        <w:rPr>
          <w:b/>
        </w:rPr>
      </w:pPr>
      <w:r w:rsidRPr="00FF5893">
        <w:rPr>
          <w:b/>
        </w:rPr>
        <w:t>Primeri</w:t>
      </w:r>
      <w:r w:rsidR="00FF5893" w:rsidRPr="00FF5893">
        <w:rPr>
          <w:b/>
        </w:rPr>
        <w:t>:</w:t>
      </w:r>
    </w:p>
    <w:p w14:paraId="74323460" w14:textId="77777777" w:rsidR="008E78C1" w:rsidRDefault="008E78C1" w:rsidP="00135C48"/>
    <w:p w14:paraId="1CFF3687" w14:textId="77777777" w:rsidR="009A3660" w:rsidRPr="00AB5E88" w:rsidRDefault="009A3660" w:rsidP="009A3660">
      <w:r w:rsidRPr="00AB5E88">
        <w:rPr>
          <w:b/>
        </w:rPr>
        <w:t>Tone</w:t>
      </w:r>
      <w:bookmarkStart w:id="0" w:name="_GoBack"/>
      <w:bookmarkEnd w:id="0"/>
      <w:r w:rsidRPr="00AB5E88">
        <w:rPr>
          <w:b/>
        </w:rPr>
        <w:t xml:space="preserve"> Pavček: Juri Muri v Afriki pleše</w:t>
      </w:r>
      <w:r w:rsidRPr="00AB5E88">
        <w:t xml:space="preserve">, plesno-glasbeno-gledališka predstava (primerna za otroke od 3. do 11. leta) in pogovor </w:t>
      </w:r>
      <w:r w:rsidRPr="00AB5E88">
        <w:rPr>
          <w:u w:val="single"/>
        </w:rPr>
        <w:br/>
      </w:r>
      <w:r w:rsidRPr="00AB5E88">
        <w:rPr>
          <w:i/>
        </w:rPr>
        <w:t xml:space="preserve">Produkcija: Plesni Teater Ljubljana; po zgodbi Toneta Pavčka; režija: Ivana Djilas; koreografija: Maša Kagao Knez; avtorska glasba: Blaž Celarec; soustvarjalci in izvajalci: Blaž Celarec, Jose - Joseph </w:t>
      </w:r>
      <w:proofErr w:type="spellStart"/>
      <w:r w:rsidRPr="00AB5E88">
        <w:rPr>
          <w:i/>
        </w:rPr>
        <w:t>Nzobandora</w:t>
      </w:r>
      <w:proofErr w:type="spellEnd"/>
      <w:r w:rsidRPr="00AB5E88">
        <w:rPr>
          <w:i/>
        </w:rPr>
        <w:t xml:space="preserve">, Maša </w:t>
      </w:r>
      <w:proofErr w:type="spellStart"/>
      <w:r w:rsidRPr="00AB5E88">
        <w:rPr>
          <w:i/>
        </w:rPr>
        <w:t>Kagao</w:t>
      </w:r>
      <w:proofErr w:type="spellEnd"/>
      <w:r w:rsidRPr="00AB5E88">
        <w:rPr>
          <w:i/>
        </w:rPr>
        <w:t xml:space="preserve"> Knez, Vito Weis</w:t>
      </w:r>
      <w:r w:rsidRPr="00AB5E88">
        <w:rPr>
          <w:i/>
        </w:rPr>
        <w:br/>
        <w:t xml:space="preserve">V pogovoru sodelujejo: mag. Ivana Djilas, režiserka; Jose - Joseph </w:t>
      </w:r>
      <w:proofErr w:type="spellStart"/>
      <w:r w:rsidRPr="00AB5E88">
        <w:rPr>
          <w:i/>
        </w:rPr>
        <w:t>Nzobandora</w:t>
      </w:r>
      <w:proofErr w:type="spellEnd"/>
      <w:r w:rsidRPr="00AB5E88">
        <w:rPr>
          <w:i/>
        </w:rPr>
        <w:t xml:space="preserve">, igralec in glasbenik; Maša Kagao Knez, plesalka in koreografinja; </w:t>
      </w:r>
      <w:r w:rsidRPr="003C514A">
        <w:rPr>
          <w:i/>
          <w:color w:val="000000"/>
        </w:rPr>
        <w:t xml:space="preserve">dr. Špela Razpotnik, Pedagoška fakulteta UL, </w:t>
      </w:r>
      <w:r w:rsidRPr="003C514A">
        <w:rPr>
          <w:i/>
        </w:rPr>
        <w:t>vodi: Nika Arhar, publicistka in gledališka kritičarka</w:t>
      </w:r>
      <w:r w:rsidRPr="003C514A">
        <w:rPr>
          <w:i/>
        </w:rPr>
        <w:br/>
      </w:r>
      <w:r w:rsidRPr="00AB5E88">
        <w:t xml:space="preserve">Juri Muri se ne mara umivati in pobegne v Afriko, misleč, da tam živijo brez vode in brisač, a spozna, da »lahko najde gostoljubno in odprto ljudstvo, ki ga sprejme in ga poduči, kaj je v življenju prav in kaj narobe, kaj je zabloda in kaj predsodek, in ne nazadnje, kako pomembno je biti čistoče vzor, ne le telesne, tudi tiste notranje, ki tke pristne prijateljske vezi«, kot pravi Saša Pavček o pripovedi svojega očeta. S pomočjo afriških ritmov, glasbe v živo, lutk nenavadnih velikosti in veliko plesa predstava najmlajše popelje na duhovito in očarljivo pustolovščino ter spregovori tudi o predsodkih do drugih in drugačnih, o geografiji, barvah in razlikah na tem svetu. </w:t>
      </w:r>
    </w:p>
    <w:p w14:paraId="05DBA89F" w14:textId="77777777" w:rsidR="00135C48" w:rsidRDefault="009A3660" w:rsidP="009A3660">
      <w:pPr>
        <w:rPr>
          <w:b/>
        </w:rPr>
      </w:pPr>
      <w:r w:rsidRPr="00AB5E88">
        <w:t>V pogovoru po predstavi bodo ustvarjalci uprizoritve in povabljeni gostje spregovorili o tem, kako lahko danes razmišljamo o pravljici o Juriju Muriju ter kako v pedagoškem procesu pristopiti k vprašanjem kulturne različnosti in predsodkov do vsega afriškega (ali drugačnega nasploh).</w:t>
      </w:r>
      <w:r w:rsidRPr="00AB5E88">
        <w:br/>
      </w:r>
    </w:p>
    <w:p w14:paraId="56E08B7D" w14:textId="77777777" w:rsidR="00135C48" w:rsidRDefault="00135C48" w:rsidP="00135C48">
      <w:pPr>
        <w:rPr>
          <w:b/>
        </w:rPr>
      </w:pPr>
    </w:p>
    <w:p w14:paraId="5BA75E3C" w14:textId="77777777" w:rsidR="007B08F4" w:rsidRPr="003E03BA" w:rsidRDefault="007B08F4" w:rsidP="007B08F4">
      <w:r w:rsidRPr="003E03BA">
        <w:rPr>
          <w:b/>
        </w:rPr>
        <w:t xml:space="preserve">Smrt in druge tabu teme, </w:t>
      </w:r>
      <w:r w:rsidRPr="003E03BA">
        <w:t xml:space="preserve">pogovor ob video izsekih iz predstave Račka, smrt in tulipan </w:t>
      </w:r>
      <w:r w:rsidRPr="003E03BA">
        <w:br/>
      </w:r>
      <w:r w:rsidRPr="003E03BA">
        <w:rPr>
          <w:i/>
        </w:rPr>
        <w:t>Sodelujejo: dr. Ljubica Marjanovič Umek, razvojna psihologinja; dr. Breda Jelen Sobočan, psihiatrinja in družinska terapevtka; Irena Matko Lukan, družinska izkustvena terapevtka in urednica otroškega leposlovja pri Mladinski knj</w:t>
      </w:r>
      <w:r>
        <w:rPr>
          <w:i/>
        </w:rPr>
        <w:t xml:space="preserve">igi; vodi: Ajda </w:t>
      </w:r>
      <w:proofErr w:type="spellStart"/>
      <w:r>
        <w:rPr>
          <w:i/>
        </w:rPr>
        <w:t>Rooss</w:t>
      </w:r>
      <w:proofErr w:type="spellEnd"/>
      <w:r>
        <w:rPr>
          <w:i/>
        </w:rPr>
        <w:t>, umetniška</w:t>
      </w:r>
      <w:r w:rsidRPr="003E03BA">
        <w:rPr>
          <w:i/>
        </w:rPr>
        <w:t xml:space="preserve"> vodja Lutkovnega gledališča Ljubljana</w:t>
      </w:r>
      <w:r w:rsidRPr="003E03BA">
        <w:rPr>
          <w:i/>
        </w:rPr>
        <w:br/>
      </w:r>
      <w:r w:rsidRPr="003E03BA">
        <w:t xml:space="preserve">S predstavo </w:t>
      </w:r>
      <w:r w:rsidRPr="003E03BA">
        <w:rPr>
          <w:bCs/>
          <w:i/>
          <w:iCs/>
        </w:rPr>
        <w:t>Račka, Smrt in tulipan</w:t>
      </w:r>
      <w:r w:rsidRPr="003E03BA">
        <w:t xml:space="preserve">, namenjeno otrokom od 5. leta naprej, Lutkovno gledališče Ljubljana odpira pomembno, a pogosto prezrto temo odnosa otrok do smrti. Vedra, rahločutna, a hkrati duhovita zgodba nas sooča s težko temo, o kateri otroci radi sprašujejo, odrasli pa se jim večkrat najraje izognejo. Otrok se pogosto prvič sreča s smrtjo, ko opazi </w:t>
      </w:r>
      <w:r w:rsidRPr="003E03BA">
        <w:lastRenderedPageBreak/>
        <w:t>poginule živali ali ko umre domači hišni ljubljenček. Lahko se zgodi, da je izgubil kakšnega od svojcev. Postavlja vprašanja, na katera odrasli težko najdejo odgovore.</w:t>
      </w:r>
      <w:r w:rsidRPr="003E03BA">
        <w:rPr>
          <w:i/>
        </w:rPr>
        <w:t xml:space="preserve"> </w:t>
      </w:r>
      <w:r w:rsidRPr="003E03BA">
        <w:t xml:space="preserve">Skupaj s povabljenimi gostjami bomo poskušali poiskati odgovore na ta vprašanja, dotaknili pa se bomo tudi drugih </w:t>
      </w:r>
      <w:proofErr w:type="spellStart"/>
      <w:r w:rsidRPr="003E03BA">
        <w:t>tabuiziranih</w:t>
      </w:r>
      <w:proofErr w:type="spellEnd"/>
      <w:r w:rsidRPr="003E03BA">
        <w:t xml:space="preserve"> tem (ločitev, prepoznavanje in sprejemanje drugačnosti) in spregovorili o tem, kako je prav gledališče lahko idealen prostor za takšen dialog, predstave pa navdih za različna vprašanja, odgovore, refleksijo, pogovor ...</w:t>
      </w:r>
    </w:p>
    <w:p w14:paraId="3ED705BB" w14:textId="77777777" w:rsidR="00633C24" w:rsidRDefault="00633C24">
      <w:pPr>
        <w:rPr>
          <w:b/>
          <w:sz w:val="28"/>
          <w:szCs w:val="28"/>
        </w:rPr>
      </w:pPr>
    </w:p>
    <w:p w14:paraId="5A0399EB" w14:textId="77777777" w:rsidR="00370B82" w:rsidRDefault="00370B82">
      <w:pPr>
        <w:rPr>
          <w:b/>
          <w:sz w:val="28"/>
          <w:szCs w:val="28"/>
        </w:rPr>
      </w:pPr>
    </w:p>
    <w:p w14:paraId="1C125DAF" w14:textId="77777777" w:rsidR="007B08F4" w:rsidRPr="00661397" w:rsidRDefault="007B08F4" w:rsidP="007B08F4">
      <w:pPr>
        <w:jc w:val="both"/>
        <w:rPr>
          <w:b/>
          <w:color w:val="FF0000"/>
        </w:rPr>
      </w:pPr>
      <w:r w:rsidRPr="00661397">
        <w:rPr>
          <w:b/>
        </w:rPr>
        <w:t>Svetloba v slovenskih muzejih</w:t>
      </w:r>
      <w:r>
        <w:rPr>
          <w:b/>
        </w:rPr>
        <w:t xml:space="preserve">, </w:t>
      </w:r>
      <w:r w:rsidRPr="00661397">
        <w:t>predavanje</w:t>
      </w:r>
      <w:r>
        <w:t xml:space="preserve"> </w:t>
      </w:r>
    </w:p>
    <w:p w14:paraId="07A0D1A1" w14:textId="77777777" w:rsidR="007B08F4" w:rsidRPr="00661397" w:rsidRDefault="007B08F4" w:rsidP="007B08F4">
      <w:pPr>
        <w:jc w:val="both"/>
        <w:rPr>
          <w:i/>
        </w:rPr>
      </w:pPr>
      <w:r w:rsidRPr="00661397">
        <w:rPr>
          <w:i/>
        </w:rPr>
        <w:t>Sodelujejo: Mira</w:t>
      </w:r>
      <w:r>
        <w:rPr>
          <w:i/>
        </w:rPr>
        <w:t xml:space="preserve"> Kalan, Loški muzej Škofja Loka; dr. Staša Tome, Prirodoslovni muzej Slovenije; Alenka </w:t>
      </w:r>
      <w:proofErr w:type="spellStart"/>
      <w:r>
        <w:rPr>
          <w:i/>
        </w:rPr>
        <w:t>Misja</w:t>
      </w:r>
      <w:proofErr w:type="spellEnd"/>
      <w:r>
        <w:rPr>
          <w:i/>
        </w:rPr>
        <w:t xml:space="preserve">, Belokranjski muzej Metlika; Silvija </w:t>
      </w:r>
      <w:proofErr w:type="spellStart"/>
      <w:r>
        <w:rPr>
          <w:i/>
        </w:rPr>
        <w:t>Skrivalnik</w:t>
      </w:r>
      <w:proofErr w:type="spellEnd"/>
      <w:r>
        <w:rPr>
          <w:i/>
        </w:rPr>
        <w:t>, Posavski muzej Brežice; Ivan Kordiš, Pokrajinski muzej Kočevje;</w:t>
      </w:r>
      <w:r w:rsidRPr="00661397">
        <w:rPr>
          <w:i/>
        </w:rPr>
        <w:t xml:space="preserve"> Nataša </w:t>
      </w:r>
      <w:proofErr w:type="spellStart"/>
      <w:r w:rsidRPr="00661397">
        <w:rPr>
          <w:i/>
        </w:rPr>
        <w:t>Braunsber</w:t>
      </w:r>
      <w:r>
        <w:rPr>
          <w:i/>
        </w:rPr>
        <w:t>ger</w:t>
      </w:r>
      <w:proofErr w:type="spellEnd"/>
      <w:r>
        <w:rPr>
          <w:i/>
        </w:rPr>
        <w:t xml:space="preserve">, Kristina </w:t>
      </w:r>
      <w:proofErr w:type="spellStart"/>
      <w:r>
        <w:rPr>
          <w:i/>
        </w:rPr>
        <w:t>Preininger</w:t>
      </w:r>
      <w:proofErr w:type="spellEnd"/>
      <w:r>
        <w:rPr>
          <w:i/>
        </w:rPr>
        <w:t>, Narodna galerija; mag. Mojca Leben,</w:t>
      </w:r>
      <w:r w:rsidRPr="00661397">
        <w:rPr>
          <w:i/>
        </w:rPr>
        <w:t xml:space="preserve"> </w:t>
      </w:r>
      <w:proofErr w:type="spellStart"/>
      <w:r w:rsidRPr="00661397">
        <w:rPr>
          <w:i/>
        </w:rPr>
        <w:t>Etnika</w:t>
      </w:r>
      <w:proofErr w:type="spellEnd"/>
      <w:r>
        <w:rPr>
          <w:i/>
        </w:rPr>
        <w:t>;</w:t>
      </w:r>
      <w:r w:rsidRPr="00661397">
        <w:rPr>
          <w:i/>
        </w:rPr>
        <w:t xml:space="preserve"> Nina Sotelšek, Mestni muzej Krško</w:t>
      </w:r>
    </w:p>
    <w:p w14:paraId="3F96B2CE" w14:textId="77777777" w:rsidR="007B08F4" w:rsidRPr="00661397" w:rsidRDefault="007B08F4" w:rsidP="007B08F4">
      <w:pPr>
        <w:jc w:val="both"/>
      </w:pPr>
      <w:r w:rsidRPr="00661397">
        <w:t xml:space="preserve">Ob mednarodnem letu svetlobe </w:t>
      </w:r>
      <w:r>
        <w:t xml:space="preserve">in svetlobnih tehnologij </w:t>
      </w:r>
      <w:r w:rsidRPr="00661397">
        <w:t xml:space="preserve">so slovenski muzeji pripravili pester program razstav, delavnic in predavanj za vse generacije: </w:t>
      </w:r>
      <w:r>
        <w:t>tako za skupine vrtcev ter osnovnih in srednjih šol</w:t>
      </w:r>
      <w:r w:rsidRPr="00661397">
        <w:t xml:space="preserve"> kot za družine in individualne obiskovalce. Predstavili bo</w:t>
      </w:r>
      <w:r>
        <w:t>d</w:t>
      </w:r>
      <w:r w:rsidRPr="00661397">
        <w:t xml:space="preserve">o </w:t>
      </w:r>
      <w:r>
        <w:t xml:space="preserve">svojo </w:t>
      </w:r>
      <w:r w:rsidRPr="00661397">
        <w:t xml:space="preserve">ponudbo, spremljajoče programe in možnosti za obisk vrtcev ter osnovnih in srednjih šol. </w:t>
      </w:r>
    </w:p>
    <w:p w14:paraId="13564DD9" w14:textId="77777777" w:rsidR="007B08F4" w:rsidRDefault="007B08F4" w:rsidP="007B08F4">
      <w:pPr>
        <w:jc w:val="both"/>
        <w:rPr>
          <w:bCs/>
        </w:rPr>
      </w:pPr>
      <w:r w:rsidRPr="00661397">
        <w:t xml:space="preserve">V Prirodoslovnem muzeju bo na ogled razstava </w:t>
      </w:r>
      <w:r w:rsidRPr="00661397">
        <w:rPr>
          <w:i/>
        </w:rPr>
        <w:t>Svetloba, ujeta v kamen</w:t>
      </w:r>
      <w:r w:rsidRPr="00661397">
        <w:t>, ki jo bo</w:t>
      </w:r>
      <w:r>
        <w:t>do</w:t>
      </w:r>
      <w:r w:rsidRPr="00661397">
        <w:t xml:space="preserve"> spremljal</w:t>
      </w:r>
      <w:r>
        <w:t>i</w:t>
      </w:r>
      <w:r w:rsidRPr="00661397">
        <w:t xml:space="preserve"> cikel delavnic za otroke, cikla predavanj za odrasle o svetlobi v vesolju in svetlobi v naravi, delavnice, učne ure in vod</w:t>
      </w:r>
      <w:r>
        <w:t>eni ogledi</w:t>
      </w:r>
      <w:r w:rsidRPr="00661397">
        <w:t xml:space="preserve"> za organizirane skupine, med njimi tudi za osebe s posebnimi potrebami. V Loškem muzeju Škofja Loka si boste lahko ogledali razstavo </w:t>
      </w:r>
      <w:r w:rsidRPr="00661397">
        <w:rPr>
          <w:bCs/>
          <w:i/>
        </w:rPr>
        <w:t>Več svetlobe! Svetila od prazgodovine do danes</w:t>
      </w:r>
      <w:r w:rsidRPr="00661397">
        <w:t xml:space="preserve">. V Narodni galeriji bodo v okviru stalne zbirke z delavnicami in predavanji izpostavili temo </w:t>
      </w:r>
      <w:r w:rsidRPr="00661397">
        <w:rPr>
          <w:i/>
        </w:rPr>
        <w:t>Svetloba v umetnosti</w:t>
      </w:r>
      <w:r w:rsidRPr="00661397">
        <w:t>. Posavski muzej Brežice bo predstavil svojo vitrino meseca o svetilih in razsvetljavi</w:t>
      </w:r>
      <w:r w:rsidRPr="00661397">
        <w:rPr>
          <w:bCs/>
        </w:rPr>
        <w:t xml:space="preserve"> skozi čas ter bogat spremljevalni program, ki bo zajel </w:t>
      </w:r>
      <w:r>
        <w:rPr>
          <w:bCs/>
        </w:rPr>
        <w:t xml:space="preserve">različne ciljne </w:t>
      </w:r>
      <w:r w:rsidRPr="00661397">
        <w:rPr>
          <w:bCs/>
        </w:rPr>
        <w:t xml:space="preserve">skupine. Pokrajinski muzej Kočevje bo predstavil zametke javnega električnega omrežja v Sloveniji. Mestni muzej Krško bo </w:t>
      </w:r>
      <w:r>
        <w:rPr>
          <w:bCs/>
        </w:rPr>
        <w:t>predstavil del razstave o Valvaz</w:t>
      </w:r>
      <w:r w:rsidRPr="00661397">
        <w:rPr>
          <w:bCs/>
        </w:rPr>
        <w:t xml:space="preserve">orju </w:t>
      </w:r>
      <w:r>
        <w:rPr>
          <w:bCs/>
        </w:rPr>
        <w:t>ter</w:t>
      </w:r>
      <w:r w:rsidRPr="00661397">
        <w:rPr>
          <w:bCs/>
        </w:rPr>
        <w:t xml:space="preserve"> delavnico na temo camere obscure in v nadaljevanju fotografije.</w:t>
      </w:r>
    </w:p>
    <w:p w14:paraId="70F53C78" w14:textId="77777777" w:rsidR="00370B82" w:rsidRPr="007B2D1E" w:rsidRDefault="00370B82">
      <w:pPr>
        <w:rPr>
          <w:b/>
          <w:sz w:val="28"/>
          <w:szCs w:val="28"/>
        </w:rPr>
      </w:pPr>
    </w:p>
    <w:sectPr w:rsidR="00370B82" w:rsidRPr="007B2D1E" w:rsidSect="00633C2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3E068" w15:done="0"/>
  <w15:commentEx w15:paraId="7E2011F3" w15:done="0"/>
  <w15:commentEx w15:paraId="2794B759" w15:done="0"/>
  <w15:commentEx w15:paraId="0F4A9957" w15:done="0"/>
  <w15:commentEx w15:paraId="3BE967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771A7"/>
    <w:multiLevelType w:val="hybridMultilevel"/>
    <w:tmpl w:val="8B780D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ša Bucik">
    <w15:presenceInfo w15:providerId="Windows Live" w15:userId="d304ee669d27b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48"/>
    <w:rsid w:val="0007507A"/>
    <w:rsid w:val="00135C48"/>
    <w:rsid w:val="0014454D"/>
    <w:rsid w:val="00174554"/>
    <w:rsid w:val="001E6B02"/>
    <w:rsid w:val="00220213"/>
    <w:rsid w:val="002E672C"/>
    <w:rsid w:val="00312A65"/>
    <w:rsid w:val="00370B82"/>
    <w:rsid w:val="00373E1D"/>
    <w:rsid w:val="00374EAC"/>
    <w:rsid w:val="00374F4C"/>
    <w:rsid w:val="003C0967"/>
    <w:rsid w:val="003E1C9F"/>
    <w:rsid w:val="004B6EBC"/>
    <w:rsid w:val="00633C24"/>
    <w:rsid w:val="007B08F4"/>
    <w:rsid w:val="007B2D1E"/>
    <w:rsid w:val="007E3DD3"/>
    <w:rsid w:val="008A68DD"/>
    <w:rsid w:val="008E78C1"/>
    <w:rsid w:val="009824CF"/>
    <w:rsid w:val="009A3660"/>
    <w:rsid w:val="00A11E77"/>
    <w:rsid w:val="00A50D7E"/>
    <w:rsid w:val="00AD5627"/>
    <w:rsid w:val="00AF28D5"/>
    <w:rsid w:val="00B22B0A"/>
    <w:rsid w:val="00B7122A"/>
    <w:rsid w:val="00C95D12"/>
    <w:rsid w:val="00CA31DD"/>
    <w:rsid w:val="00CA403F"/>
    <w:rsid w:val="00CF3E01"/>
    <w:rsid w:val="00D759CB"/>
    <w:rsid w:val="00DA0EDD"/>
    <w:rsid w:val="00E47A6D"/>
    <w:rsid w:val="00E751B1"/>
    <w:rsid w:val="00ED6277"/>
    <w:rsid w:val="00F4604F"/>
    <w:rsid w:val="00F93F44"/>
    <w:rsid w:val="00F95855"/>
    <w:rsid w:val="00FE4330"/>
    <w:rsid w:val="00FF58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48"/>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48"/>
    <w:pPr>
      <w:ind w:left="720"/>
      <w:contextualSpacing/>
    </w:pPr>
  </w:style>
  <w:style w:type="character" w:styleId="CommentReference">
    <w:name w:val="annotation reference"/>
    <w:basedOn w:val="DefaultParagraphFont"/>
    <w:uiPriority w:val="99"/>
    <w:semiHidden/>
    <w:unhideWhenUsed/>
    <w:rsid w:val="00A50D7E"/>
    <w:rPr>
      <w:sz w:val="16"/>
      <w:szCs w:val="16"/>
    </w:rPr>
  </w:style>
  <w:style w:type="paragraph" w:styleId="CommentText">
    <w:name w:val="annotation text"/>
    <w:basedOn w:val="Normal"/>
    <w:link w:val="CommentTextChar"/>
    <w:uiPriority w:val="99"/>
    <w:semiHidden/>
    <w:unhideWhenUsed/>
    <w:rsid w:val="00A50D7E"/>
    <w:rPr>
      <w:sz w:val="20"/>
      <w:szCs w:val="20"/>
    </w:rPr>
  </w:style>
  <w:style w:type="character" w:customStyle="1" w:styleId="CommentTextChar">
    <w:name w:val="Comment Text Char"/>
    <w:basedOn w:val="DefaultParagraphFont"/>
    <w:link w:val="CommentText"/>
    <w:uiPriority w:val="99"/>
    <w:semiHidden/>
    <w:rsid w:val="00A50D7E"/>
    <w:rPr>
      <w:rFonts w:ascii="Times New Roman" w:eastAsia="Times New Roman"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A50D7E"/>
    <w:rPr>
      <w:b/>
      <w:bCs/>
    </w:rPr>
  </w:style>
  <w:style w:type="character" w:customStyle="1" w:styleId="CommentSubjectChar">
    <w:name w:val="Comment Subject Char"/>
    <w:basedOn w:val="CommentTextChar"/>
    <w:link w:val="CommentSubject"/>
    <w:uiPriority w:val="99"/>
    <w:semiHidden/>
    <w:rsid w:val="00A50D7E"/>
    <w:rPr>
      <w:rFonts w:ascii="Times New Roman" w:eastAsia="Times New Roman" w:hAnsi="Times New Roman" w:cs="Times New Roman"/>
      <w:b/>
      <w:bCs/>
      <w:sz w:val="20"/>
      <w:szCs w:val="20"/>
      <w:lang w:eastAsia="sl-SI"/>
    </w:rPr>
  </w:style>
  <w:style w:type="paragraph" w:styleId="BalloonText">
    <w:name w:val="Balloon Text"/>
    <w:basedOn w:val="Normal"/>
    <w:link w:val="BalloonTextChar"/>
    <w:uiPriority w:val="99"/>
    <w:semiHidden/>
    <w:unhideWhenUsed/>
    <w:rsid w:val="00A50D7E"/>
    <w:rPr>
      <w:rFonts w:ascii="Tahoma" w:hAnsi="Tahoma" w:cs="Tahoma"/>
      <w:sz w:val="16"/>
      <w:szCs w:val="16"/>
    </w:rPr>
  </w:style>
  <w:style w:type="character" w:customStyle="1" w:styleId="BalloonTextChar">
    <w:name w:val="Balloon Text Char"/>
    <w:basedOn w:val="DefaultParagraphFont"/>
    <w:link w:val="BalloonText"/>
    <w:uiPriority w:val="99"/>
    <w:semiHidden/>
    <w:rsid w:val="00A50D7E"/>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48"/>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48"/>
    <w:pPr>
      <w:ind w:left="720"/>
      <w:contextualSpacing/>
    </w:pPr>
  </w:style>
  <w:style w:type="character" w:styleId="CommentReference">
    <w:name w:val="annotation reference"/>
    <w:basedOn w:val="DefaultParagraphFont"/>
    <w:uiPriority w:val="99"/>
    <w:semiHidden/>
    <w:unhideWhenUsed/>
    <w:rsid w:val="00A50D7E"/>
    <w:rPr>
      <w:sz w:val="16"/>
      <w:szCs w:val="16"/>
    </w:rPr>
  </w:style>
  <w:style w:type="paragraph" w:styleId="CommentText">
    <w:name w:val="annotation text"/>
    <w:basedOn w:val="Normal"/>
    <w:link w:val="CommentTextChar"/>
    <w:uiPriority w:val="99"/>
    <w:semiHidden/>
    <w:unhideWhenUsed/>
    <w:rsid w:val="00A50D7E"/>
    <w:rPr>
      <w:sz w:val="20"/>
      <w:szCs w:val="20"/>
    </w:rPr>
  </w:style>
  <w:style w:type="character" w:customStyle="1" w:styleId="CommentTextChar">
    <w:name w:val="Comment Text Char"/>
    <w:basedOn w:val="DefaultParagraphFont"/>
    <w:link w:val="CommentText"/>
    <w:uiPriority w:val="99"/>
    <w:semiHidden/>
    <w:rsid w:val="00A50D7E"/>
    <w:rPr>
      <w:rFonts w:ascii="Times New Roman" w:eastAsia="Times New Roman"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A50D7E"/>
    <w:rPr>
      <w:b/>
      <w:bCs/>
    </w:rPr>
  </w:style>
  <w:style w:type="character" w:customStyle="1" w:styleId="CommentSubjectChar">
    <w:name w:val="Comment Subject Char"/>
    <w:basedOn w:val="CommentTextChar"/>
    <w:link w:val="CommentSubject"/>
    <w:uiPriority w:val="99"/>
    <w:semiHidden/>
    <w:rsid w:val="00A50D7E"/>
    <w:rPr>
      <w:rFonts w:ascii="Times New Roman" w:eastAsia="Times New Roman" w:hAnsi="Times New Roman" w:cs="Times New Roman"/>
      <w:b/>
      <w:bCs/>
      <w:sz w:val="20"/>
      <w:szCs w:val="20"/>
      <w:lang w:eastAsia="sl-SI"/>
    </w:rPr>
  </w:style>
  <w:style w:type="paragraph" w:styleId="BalloonText">
    <w:name w:val="Balloon Text"/>
    <w:basedOn w:val="Normal"/>
    <w:link w:val="BalloonTextChar"/>
    <w:uiPriority w:val="99"/>
    <w:semiHidden/>
    <w:unhideWhenUsed/>
    <w:rsid w:val="00A50D7E"/>
    <w:rPr>
      <w:rFonts w:ascii="Tahoma" w:hAnsi="Tahoma" w:cs="Tahoma"/>
      <w:sz w:val="16"/>
      <w:szCs w:val="16"/>
    </w:rPr>
  </w:style>
  <w:style w:type="character" w:customStyle="1" w:styleId="BalloonTextChar">
    <w:name w:val="Balloon Text Char"/>
    <w:basedOn w:val="DefaultParagraphFont"/>
    <w:link w:val="BalloonText"/>
    <w:uiPriority w:val="99"/>
    <w:semiHidden/>
    <w:rsid w:val="00A50D7E"/>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DA06-C4F5-4C2A-A50E-B935D902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damjana.kenda</dc:creator>
  <cp:lastModifiedBy>Stiki z javnostmi</cp:lastModifiedBy>
  <cp:revision>2</cp:revision>
  <dcterms:created xsi:type="dcterms:W3CDTF">2015-10-26T09:54:00Z</dcterms:created>
  <dcterms:modified xsi:type="dcterms:W3CDTF">2015-10-26T09:54:00Z</dcterms:modified>
</cp:coreProperties>
</file>